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Приказ МЧС России от 14 января 2021 г. № 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пожарных»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услуги, за консультацией по вопросам предоставления государственной услуги (лично, письменно, посредством электронной почты), по справочным телефонам и телефонам-автоинформаторам (при наличии) регистрирующих органов;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 xml:space="preserve">на официальном сайте МЧС России (Главного управления МЧС России по Ростовской области) в информационно-телекоммуникационной сети «Интернет» </w:t>
      </w:r>
      <w:bookmarkStart w:id="0" w:name="_GoBack"/>
      <w:bookmarkEnd w:id="0"/>
      <w:r>
        <w:rPr/>
        <w:t>(далее соответственно - официальный сайт МЧС России, официальные сайты регистрирующих органов, сеть «Интернет»),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на информационных стендах в местах предоставления государственной услуги;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информирование заявителей о порядке предоставления государственной услуги осуществляется на безвозмездной основе.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Информирование по вопросам предоставления государственной услуги осуществляется должностными лицами регистрирующего органа следующими способами:</w:t>
      </w:r>
    </w:p>
    <w:p>
      <w:pPr>
        <w:pStyle w:val="NormalWeb"/>
        <w:spacing w:before="280" w:after="280"/>
        <w:jc w:val="both"/>
        <w:rPr/>
      </w:pPr>
      <w:r>
        <w:rPr/>
        <w:t>1) при личном обращении заявителя (консультирование), в том числе по вопросам: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разъяснения прав и обязанностей должностных лиц регистрирующего органа, предоставляющего государственную услугу;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порядка и сроков предоставления государственной услуги;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порядка обжалования действий (бездействия), решений регистрирующего органа, а также его должностных лиц, принятых в ходе предоставления государственной услуги;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результатов предоставления государственной услуги, за исключением сведений конфиденциального характера;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перечня документов, необходимых для представления в регистрирующий орган с целью получения государственной услуги;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по иным вопросам, отнесенным к компетенции регистрирующего органа;</w:t>
      </w:r>
    </w:p>
    <w:p>
      <w:pPr>
        <w:pStyle w:val="NormalWeb"/>
        <w:spacing w:before="280" w:after="280"/>
        <w:jc w:val="both"/>
        <w:rPr/>
      </w:pPr>
      <w:r>
        <w:rPr/>
        <w:t>2) посредством почтовой связи;</w:t>
      </w:r>
    </w:p>
    <w:p>
      <w:pPr>
        <w:pStyle w:val="NormalWeb"/>
        <w:spacing w:before="280" w:after="280"/>
        <w:jc w:val="both"/>
        <w:rPr/>
      </w:pPr>
      <w:r>
        <w:rPr/>
        <w:t>3) посредством телефонной связи;</w:t>
      </w:r>
    </w:p>
    <w:p>
      <w:pPr>
        <w:pStyle w:val="NormalWeb"/>
        <w:spacing w:before="280" w:after="280"/>
        <w:jc w:val="both"/>
        <w:rPr/>
      </w:pPr>
      <w:r>
        <w:rPr/>
        <w:t>4) посредством электронной почты.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Должностное лицо регистрирующего органа, осуществляющее личный прием заявителей (консультирование), дает с согласия заявителя устный ответ по существу каждого из поставленных вопросов или устное разъяснение, куда и в каком порядке ему следует обратиться для решения интересующих вопросов.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fc6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74fc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774fc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LibreOffice/7.3.6.2$Linux_X86_64 LibreOffice_project/30$Build-2</Application>
  <AppVersion>15.0000</AppVersion>
  <Pages>2</Pages>
  <Words>300</Words>
  <Characters>2422</Characters>
  <CharactersWithSpaces>2706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2021-07-13T13:38:00Z</dcterms:created>
  <dc:creator>admin</dc:creator>
  <dc:description/>
  <dc:language>ru-RU</dc:language>
  <cp:lastModifiedBy>Главный специалист-эксперт - Волошина Е.В.</cp:lastModifiedBy>
  <dcterms:modified xsi:type="dcterms:W3CDTF">2022-05-27T11:05:00Z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